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E30E2" w14:textId="072AF1C2" w:rsidR="005503F0" w:rsidRPr="006354D9" w:rsidRDefault="005503F0" w:rsidP="006354D9">
      <w:pPr>
        <w:spacing w:after="120"/>
        <w:ind w:left="4961"/>
        <w:jc w:val="center"/>
        <w:rPr>
          <w:sz w:val="28"/>
          <w:szCs w:val="28"/>
        </w:rPr>
      </w:pPr>
      <w:r w:rsidRPr="006354D9">
        <w:rPr>
          <w:sz w:val="28"/>
          <w:szCs w:val="28"/>
        </w:rPr>
        <w:t>ПРИЛОЖЕНИЕ 2</w:t>
      </w:r>
    </w:p>
    <w:p w14:paraId="2CBF3CCD" w14:textId="79214703" w:rsidR="00864CB0" w:rsidRPr="006354D9" w:rsidRDefault="00772AB9" w:rsidP="006354D9">
      <w:pPr>
        <w:spacing w:after="120"/>
        <w:ind w:left="4961"/>
        <w:jc w:val="center"/>
        <w:rPr>
          <w:sz w:val="28"/>
          <w:szCs w:val="28"/>
        </w:rPr>
      </w:pPr>
      <w:r w:rsidRPr="006354D9">
        <w:rPr>
          <w:sz w:val="28"/>
          <w:szCs w:val="28"/>
        </w:rPr>
        <w:t>УТВЕРЖДЕНЫ</w:t>
      </w:r>
    </w:p>
    <w:p w14:paraId="3F8C5EB0" w14:textId="0A40563A" w:rsidR="00864CB0" w:rsidRPr="006354D9" w:rsidRDefault="00772AB9" w:rsidP="006354D9">
      <w:pPr>
        <w:ind w:left="4962"/>
        <w:jc w:val="center"/>
        <w:rPr>
          <w:sz w:val="28"/>
          <w:szCs w:val="28"/>
        </w:rPr>
      </w:pPr>
      <w:r w:rsidRPr="006354D9">
        <w:rPr>
          <w:sz w:val="28"/>
          <w:szCs w:val="28"/>
        </w:rPr>
        <w:t>п</w:t>
      </w:r>
      <w:r w:rsidR="00864CB0" w:rsidRPr="006354D9">
        <w:rPr>
          <w:sz w:val="28"/>
          <w:szCs w:val="28"/>
        </w:rPr>
        <w:t>остановлени</w:t>
      </w:r>
      <w:r w:rsidRPr="006354D9">
        <w:rPr>
          <w:sz w:val="28"/>
          <w:szCs w:val="28"/>
        </w:rPr>
        <w:t>ем администрации</w:t>
      </w:r>
    </w:p>
    <w:p w14:paraId="07195417" w14:textId="77777777" w:rsidR="00864CB0" w:rsidRPr="006354D9" w:rsidRDefault="00864CB0" w:rsidP="006354D9">
      <w:pPr>
        <w:ind w:left="4962"/>
        <w:jc w:val="center"/>
        <w:rPr>
          <w:sz w:val="28"/>
          <w:szCs w:val="28"/>
        </w:rPr>
      </w:pPr>
      <w:r w:rsidRPr="006354D9">
        <w:rPr>
          <w:sz w:val="28"/>
          <w:szCs w:val="28"/>
        </w:rPr>
        <w:t>муниципального образования</w:t>
      </w:r>
    </w:p>
    <w:p w14:paraId="71BBBB23" w14:textId="3852078A" w:rsidR="00864CB0" w:rsidRPr="006354D9" w:rsidRDefault="006354D9" w:rsidP="006354D9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3EA5CC4B" w14:textId="799B3D46" w:rsidR="003D2E69" w:rsidRPr="006354D9" w:rsidRDefault="003D2E69" w:rsidP="006354D9">
      <w:pPr>
        <w:ind w:left="4962"/>
        <w:jc w:val="center"/>
        <w:rPr>
          <w:sz w:val="28"/>
          <w:szCs w:val="28"/>
        </w:rPr>
      </w:pPr>
      <w:r w:rsidRPr="006354D9">
        <w:rPr>
          <w:sz w:val="28"/>
          <w:szCs w:val="28"/>
        </w:rPr>
        <w:t>Сахалинской области</w:t>
      </w:r>
    </w:p>
    <w:p w14:paraId="0F03B2EF" w14:textId="3288ACB7" w:rsidR="00864CB0" w:rsidRPr="006354D9" w:rsidRDefault="00864CB0" w:rsidP="006354D9">
      <w:pPr>
        <w:ind w:left="4962" w:right="-46"/>
        <w:jc w:val="center"/>
        <w:rPr>
          <w:sz w:val="28"/>
          <w:szCs w:val="28"/>
        </w:rPr>
      </w:pPr>
      <w:r w:rsidRPr="006354D9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767D13">
            <w:rPr>
              <w:sz w:val="28"/>
              <w:szCs w:val="28"/>
            </w:rPr>
            <w:t>24 декабря 2025 года</w:t>
          </w:r>
        </w:sdtContent>
      </w:sdt>
      <w:r w:rsidRPr="006354D9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767D13">
            <w:rPr>
              <w:sz w:val="28"/>
              <w:szCs w:val="28"/>
            </w:rPr>
            <w:t>957</w:t>
          </w:r>
          <w:bookmarkStart w:id="0" w:name="_GoBack"/>
          <w:bookmarkEnd w:id="0"/>
        </w:sdtContent>
      </w:sdt>
    </w:p>
    <w:p w14:paraId="4F26E919" w14:textId="77777777" w:rsidR="00864CB0" w:rsidRPr="006354D9" w:rsidRDefault="00864CB0" w:rsidP="00451508">
      <w:pPr>
        <w:ind w:left="1134" w:right="1134"/>
        <w:jc w:val="center"/>
        <w:rPr>
          <w:bCs/>
          <w:sz w:val="28"/>
          <w:szCs w:val="28"/>
        </w:rPr>
      </w:pPr>
    </w:p>
    <w:p w14:paraId="3BB3B7A5" w14:textId="77777777" w:rsidR="006354D9" w:rsidRPr="006354D9" w:rsidRDefault="006354D9" w:rsidP="004515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00"/>
      <w:bookmarkEnd w:id="1"/>
    </w:p>
    <w:p w14:paraId="0146D6EF" w14:textId="77777777" w:rsidR="006354D9" w:rsidRPr="006354D9" w:rsidRDefault="006354D9" w:rsidP="004515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FE410B1" w14:textId="4033F1FE" w:rsidR="00772AB9" w:rsidRPr="006354D9" w:rsidRDefault="00767D13" w:rsidP="004515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hyperlink w:anchor="P300">
        <w:r w:rsidR="00772AB9" w:rsidRPr="006354D9">
          <w:rPr>
            <w:rFonts w:ascii="Times New Roman" w:hAnsi="Times New Roman" w:cs="Times New Roman"/>
            <w:b w:val="0"/>
            <w:sz w:val="28"/>
            <w:szCs w:val="28"/>
          </w:rPr>
          <w:t>ТРЕБОВАНИЯ</w:t>
        </w:r>
      </w:hyperlink>
    </w:p>
    <w:p w14:paraId="311C3AC5" w14:textId="77777777" w:rsidR="006354D9" w:rsidRDefault="00772AB9" w:rsidP="004515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354D9">
        <w:rPr>
          <w:rFonts w:ascii="Times New Roman" w:hAnsi="Times New Roman" w:cs="Times New Roman"/>
          <w:b w:val="0"/>
          <w:sz w:val="28"/>
          <w:szCs w:val="28"/>
        </w:rPr>
        <w:t>к организации продажи товаров на ярмарках на территории</w:t>
      </w:r>
    </w:p>
    <w:p w14:paraId="21DA354B" w14:textId="6F7F757C" w:rsidR="003D2E69" w:rsidRPr="006354D9" w:rsidRDefault="00772AB9" w:rsidP="004515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354D9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Н</w:t>
      </w:r>
      <w:r w:rsidR="003D2E69" w:rsidRPr="006354D9">
        <w:rPr>
          <w:rFonts w:ascii="Times New Roman" w:hAnsi="Times New Roman" w:cs="Times New Roman"/>
          <w:b w:val="0"/>
          <w:sz w:val="28"/>
          <w:szCs w:val="28"/>
        </w:rPr>
        <w:t>огликский муниципальный округ</w:t>
      </w:r>
    </w:p>
    <w:p w14:paraId="3FDC5AA7" w14:textId="4B3B43A1" w:rsidR="00772AB9" w:rsidRPr="006354D9" w:rsidRDefault="003D2E69" w:rsidP="004515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354D9">
        <w:rPr>
          <w:rFonts w:ascii="Times New Roman" w:hAnsi="Times New Roman" w:cs="Times New Roman"/>
          <w:b w:val="0"/>
          <w:sz w:val="28"/>
          <w:szCs w:val="28"/>
        </w:rPr>
        <w:t>Сахалинской области</w:t>
      </w:r>
    </w:p>
    <w:p w14:paraId="038E81A7" w14:textId="77777777" w:rsidR="00772AB9" w:rsidRPr="006354D9" w:rsidRDefault="00772AB9" w:rsidP="004515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D109400" w14:textId="48E79CAD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1. Настоящие требования распространяются на организацию продажи товаров (выполнения работ, оказания услуг) на ярмарках всех типов на территории муниципального образования Ногликский</w:t>
      </w:r>
      <w:r w:rsidR="003D2E69" w:rsidRPr="006354D9"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Pr="006354D9">
        <w:rPr>
          <w:rFonts w:ascii="Times New Roman" w:hAnsi="Times New Roman" w:cs="Times New Roman"/>
          <w:sz w:val="28"/>
          <w:szCs w:val="28"/>
        </w:rPr>
        <w:t>.</w:t>
      </w:r>
    </w:p>
    <w:p w14:paraId="500A7D8B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2. Ассортимент реализуемых на ярмарке товаров определяет организатор ярмарки с учетом возможности их реализации в условиях ярмарочной торговли при соблюдении законодательства Российской Федерации, регламентирующего процессы продажи отдельных видов товаров.</w:t>
      </w:r>
    </w:p>
    <w:p w14:paraId="3D7F2A84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3. При организации продажи товаров на ярмарках организатор ярмарки и участники ярмарки обязаны обеспечить соблюдение требований законодательства Российской Федерации о защите прав потребителей, законодательства Российской Федерации в области обеспечения санитарно-эпидемиологического благополучия населения, законодательства Российской Федерации о пожарной безопасности, законодательства Российской Федерации в области охраны окружающей среды и других требований, установленных законодательством Российской Федерации и Сахалинской области.</w:t>
      </w:r>
    </w:p>
    <w:p w14:paraId="528EEECE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При организации продажи на ярмарке гражданами (в том числе гражданами, ведущими крестьянские (фермерские) хозяйства, личные подсобные хозяйства или занимающимися садоводством, огородничеством, животноводством) пищевых продуктов животного и (или) растительного происхождения, организатор ярмарки должен обеспечить допуск в реализацию только продукции, подвергнутой в установленном порядке ветеринарно-санитарной экспертизе, в целях определения пригодности продукции для пищевых, кормовых или иных целей.</w:t>
      </w:r>
    </w:p>
    <w:p w14:paraId="506C4168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4. Участники ярмарки обязаны:</w:t>
      </w:r>
    </w:p>
    <w:p w14:paraId="64161430" w14:textId="77777777" w:rsidR="00772AB9" w:rsidRPr="006354D9" w:rsidRDefault="00772AB9" w:rsidP="00451508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6354D9">
        <w:rPr>
          <w:sz w:val="28"/>
          <w:szCs w:val="28"/>
        </w:rPr>
        <w:t>- соблюдать требования, предъявляемые к продаже отдельных видов товаров;</w:t>
      </w:r>
    </w:p>
    <w:p w14:paraId="3E11545F" w14:textId="77777777" w:rsidR="00772AB9" w:rsidRPr="006354D9" w:rsidRDefault="00772AB9" w:rsidP="00451508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6354D9">
        <w:rPr>
          <w:sz w:val="28"/>
          <w:szCs w:val="28"/>
        </w:rPr>
        <w:lastRenderedPageBreak/>
        <w:t>- поддерживать чистоту и порядок торгового места в течение всего времени обслуживания;</w:t>
      </w:r>
    </w:p>
    <w:p w14:paraId="39DE9FAC" w14:textId="3EEA33B7" w:rsidR="00772AB9" w:rsidRPr="006354D9" w:rsidRDefault="005503F0" w:rsidP="00451508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6354D9">
        <w:rPr>
          <w:sz w:val="28"/>
          <w:szCs w:val="28"/>
        </w:rPr>
        <w:t xml:space="preserve">- </w:t>
      </w:r>
      <w:r w:rsidR="00772AB9" w:rsidRPr="006354D9">
        <w:rPr>
          <w:sz w:val="28"/>
          <w:szCs w:val="28"/>
        </w:rPr>
        <w:t>своевременно в наглядной и доступной форме доводить до сведения покупателей необходимую достоверную информацию о товарах и услугах, обеспечивающих возможность его правильного выбора;</w:t>
      </w:r>
    </w:p>
    <w:p w14:paraId="2CA05730" w14:textId="03B3509E" w:rsidR="00772AB9" w:rsidRPr="006354D9" w:rsidRDefault="00772AB9" w:rsidP="00451508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6354D9">
        <w:rPr>
          <w:sz w:val="28"/>
          <w:szCs w:val="28"/>
        </w:rPr>
        <w:t xml:space="preserve">- </w:t>
      </w:r>
      <w:r w:rsidR="00D81DC2" w:rsidRPr="006354D9">
        <w:rPr>
          <w:sz w:val="28"/>
          <w:szCs w:val="28"/>
        </w:rPr>
        <w:t xml:space="preserve">обеспечить наличие </w:t>
      </w:r>
      <w:r w:rsidRPr="006354D9">
        <w:rPr>
          <w:sz w:val="28"/>
          <w:szCs w:val="28"/>
        </w:rPr>
        <w:t>единообразны</w:t>
      </w:r>
      <w:r w:rsidR="00D81DC2" w:rsidRPr="006354D9">
        <w:rPr>
          <w:sz w:val="28"/>
          <w:szCs w:val="28"/>
        </w:rPr>
        <w:t>х</w:t>
      </w:r>
      <w:r w:rsidRPr="006354D9">
        <w:rPr>
          <w:sz w:val="28"/>
          <w:szCs w:val="28"/>
        </w:rPr>
        <w:t xml:space="preserve"> и четко </w:t>
      </w:r>
      <w:r w:rsidR="008F5E72" w:rsidRPr="006354D9">
        <w:rPr>
          <w:sz w:val="28"/>
          <w:szCs w:val="28"/>
        </w:rPr>
        <w:t>оформленны</w:t>
      </w:r>
      <w:r w:rsidR="00D81DC2" w:rsidRPr="006354D9">
        <w:rPr>
          <w:sz w:val="28"/>
          <w:szCs w:val="28"/>
        </w:rPr>
        <w:t>х</w:t>
      </w:r>
      <w:r w:rsidRPr="006354D9">
        <w:rPr>
          <w:sz w:val="28"/>
          <w:szCs w:val="28"/>
        </w:rPr>
        <w:t xml:space="preserve"> ценник</w:t>
      </w:r>
      <w:r w:rsidR="00D81DC2" w:rsidRPr="006354D9">
        <w:rPr>
          <w:sz w:val="28"/>
          <w:szCs w:val="28"/>
        </w:rPr>
        <w:t>ов на реализуемые товары</w:t>
      </w:r>
      <w:r w:rsidRPr="006354D9">
        <w:rPr>
          <w:sz w:val="28"/>
          <w:szCs w:val="28"/>
        </w:rPr>
        <w:t xml:space="preserve"> с указанием наименования товара, сорта</w:t>
      </w:r>
      <w:r w:rsidR="008F5E72" w:rsidRPr="006354D9">
        <w:rPr>
          <w:sz w:val="28"/>
          <w:szCs w:val="28"/>
        </w:rPr>
        <w:t xml:space="preserve"> (при его наличии), цены на вес или</w:t>
      </w:r>
      <w:r w:rsidRPr="006354D9">
        <w:rPr>
          <w:sz w:val="28"/>
          <w:szCs w:val="28"/>
        </w:rPr>
        <w:t xml:space="preserve"> единицу товара</w:t>
      </w:r>
      <w:r w:rsidR="008F5E72" w:rsidRPr="006354D9">
        <w:rPr>
          <w:sz w:val="28"/>
          <w:szCs w:val="28"/>
        </w:rPr>
        <w:t>, подписи материально ответственного лица или печати организации, даты оформления ценника. Ценник на «социальную» продукцию должен быть выделен желтым цветом;</w:t>
      </w:r>
    </w:p>
    <w:p w14:paraId="1E3D8DC7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- в случае, если продажа товара осуществляется с использованием средств измерений (весы, гири, мерные емкости, метры и др.), обеспечить соответствие применяемых средств измерений метрологическим правилам и нормам, принятым в Российской Федерации.</w:t>
      </w:r>
    </w:p>
    <w:p w14:paraId="3A74CDC1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Измерительные приборы должны быть установлены таким образом, чтобы в наглядной и доступной форме обеспечить процессы взвешивания товаров, определения их стоимости, а также их отпуска.</w:t>
      </w:r>
    </w:p>
    <w:p w14:paraId="2E064360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- в случае, если продаваемый товар требует применения специального температурного режима, обеспечить наличие холодильного оборудования.</w:t>
      </w:r>
    </w:p>
    <w:p w14:paraId="415380AF" w14:textId="480FEB5B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Холодильное оборудование должно быть чистым и соответствовать установленным государственным стандартам, санитарным нормам и требовани</w:t>
      </w:r>
      <w:r w:rsidR="006354D9">
        <w:rPr>
          <w:rFonts w:ascii="Times New Roman" w:hAnsi="Times New Roman" w:cs="Times New Roman"/>
          <w:sz w:val="28"/>
          <w:szCs w:val="28"/>
        </w:rPr>
        <w:t>ям техники безопасности:</w:t>
      </w:r>
    </w:p>
    <w:p w14:paraId="3B7C8600" w14:textId="77777777" w:rsidR="00772AB9" w:rsidRPr="006354D9" w:rsidRDefault="00772AB9" w:rsidP="00451508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6354D9">
        <w:rPr>
          <w:sz w:val="28"/>
          <w:szCs w:val="28"/>
        </w:rPr>
        <w:t>- обеспечить в достаточном количестве торговый инвентарь, лотки для выкладки товаров, посуду одноразового использования, упаковочный материал, салфетки, скатерти (при необходимости), другие предметы материально-технического оснащения, необходимые для выездной торговли;</w:t>
      </w:r>
    </w:p>
    <w:p w14:paraId="332D9255" w14:textId="77777777" w:rsidR="00772AB9" w:rsidRPr="006354D9" w:rsidRDefault="00772AB9" w:rsidP="00451508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6354D9">
        <w:rPr>
          <w:sz w:val="28"/>
          <w:szCs w:val="28"/>
        </w:rPr>
        <w:t>- обеспечить продавцов чистой униформой, головными уборами, нагрудными знаками (</w:t>
      </w:r>
      <w:proofErr w:type="spellStart"/>
      <w:r w:rsidRPr="006354D9">
        <w:rPr>
          <w:sz w:val="28"/>
          <w:szCs w:val="28"/>
        </w:rPr>
        <w:t>бейджами</w:t>
      </w:r>
      <w:proofErr w:type="spellEnd"/>
      <w:r w:rsidRPr="006354D9">
        <w:rPr>
          <w:sz w:val="28"/>
          <w:szCs w:val="28"/>
        </w:rPr>
        <w:t>).</w:t>
      </w:r>
    </w:p>
    <w:p w14:paraId="765382AB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5. При продаже товаров на ярмарке продавцы должны иметь документы, предусмотренные нормативными правовыми актами, регулирующими торговую деятельность, в том числе:</w:t>
      </w:r>
    </w:p>
    <w:p w14:paraId="7CC8D85F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- в случаях, установленных законодательством Российской Федерации, товарно-сопроводительные документы, а также документы, подтверждающие соответствие товаров установленным требованиям (сертификат или декларация о соответствии либо их заверенные копии);</w:t>
      </w:r>
    </w:p>
    <w:p w14:paraId="4021B743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- в случаях, установленных законодательством Российской Федерации, ветеринарные сопроводительные документы на реализуемую продукцию. Запрещаются реализация и использование для пищевых целей мяса, мясных и других продуктов убоя (промысла) животных, молока, молочных продуктов, яиц, иной продукции животного происхождения, кормов и кормовых добавок растительного происхождения и продукции растительного происхождения непромышленного изготовления, не соответствующей требованиям ветеринарных правил и норм и (или) не подвергнутой ветеринарно-санитарной экспертизе в установленном порядке;</w:t>
      </w:r>
    </w:p>
    <w:p w14:paraId="68805DD4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 xml:space="preserve">- в случаях, установленных законодательством Российской Федерации, </w:t>
      </w:r>
      <w:r w:rsidRPr="006354D9">
        <w:rPr>
          <w:rFonts w:ascii="Times New Roman" w:hAnsi="Times New Roman" w:cs="Times New Roman"/>
          <w:sz w:val="28"/>
          <w:szCs w:val="28"/>
        </w:rPr>
        <w:lastRenderedPageBreak/>
        <w:t>документы, подтверждающие происхождение реализуемой продукции;</w:t>
      </w:r>
    </w:p>
    <w:p w14:paraId="1F9C7BB7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- в случаях, установленных законодательством Российской Федерации, личную медицинскую книжку продавца с отметкой о прохождении медицинского осмотра;</w:t>
      </w:r>
    </w:p>
    <w:p w14:paraId="5142CBF5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- документы, подтверждающие допуск продавца на участие в ярмарке;</w:t>
      </w:r>
    </w:p>
    <w:p w14:paraId="0A9763DA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- документ, подтверждающий оплату торгового места (в случае если плата взималась).</w:t>
      </w:r>
    </w:p>
    <w:p w14:paraId="6CDE609C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 xml:space="preserve">Продавец сохраняет документы, указанные в </w:t>
      </w:r>
      <w:hyperlink w:anchor="P309">
        <w:r w:rsidRPr="006354D9">
          <w:rPr>
            <w:rFonts w:ascii="Times New Roman" w:hAnsi="Times New Roman" w:cs="Times New Roman"/>
            <w:sz w:val="28"/>
            <w:szCs w:val="28"/>
          </w:rPr>
          <w:t>пункте 5</w:t>
        </w:r>
      </w:hyperlink>
      <w:r w:rsidRPr="006354D9">
        <w:rPr>
          <w:rFonts w:ascii="Times New Roman" w:hAnsi="Times New Roman" w:cs="Times New Roman"/>
          <w:sz w:val="28"/>
          <w:szCs w:val="28"/>
        </w:rPr>
        <w:t>, в течение всего срока осуществления деятельности на ярмарке и предъявляет их по требованию организатора ярмарки и покупателей в случаях, предусмотренных законодательством Российской Федерации.</w:t>
      </w:r>
    </w:p>
    <w:p w14:paraId="2A2D2647" w14:textId="7B15786C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6. Продажа товаров (выполнение работ, оказание услуг) в месте проведения ярмарки должны осуществляться со специально оборудованных торговых мест, которые могут представлять собой ярмарочные домики, закрытые киоски, павильоны, торговые автоматы, крытые металлоконструкции, сборно-разборные каркасно-тентовые конструкции, палатки, автотранспортное средство, лоток.</w:t>
      </w:r>
    </w:p>
    <w:p w14:paraId="212230F6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Торговля с необорудованных мест (коробки, ящики, тротуары и т.д.) не допускается.</w:t>
      </w:r>
    </w:p>
    <w:p w14:paraId="37BD0590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7. Участником ярмарки места для продажи товаров на ярмарке должны быть оснащены информационными табличками с указанием следующих сведений:</w:t>
      </w:r>
    </w:p>
    <w:p w14:paraId="698B47FE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- для юридических лиц - наименование организации и ее местонахождение;</w:t>
      </w:r>
    </w:p>
    <w:p w14:paraId="1F55BD95" w14:textId="0A8B6B5F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 xml:space="preserve">- для индивидуальных предпринимателей - фамилия, имя, отчество (последнее </w:t>
      </w:r>
      <w:r w:rsidR="006354D9">
        <w:rPr>
          <w:rFonts w:ascii="Times New Roman" w:hAnsi="Times New Roman" w:cs="Times New Roman"/>
          <w:sz w:val="28"/>
          <w:szCs w:val="28"/>
        </w:rPr>
        <w:t>-</w:t>
      </w:r>
      <w:r w:rsidRPr="006354D9">
        <w:rPr>
          <w:rFonts w:ascii="Times New Roman" w:hAnsi="Times New Roman" w:cs="Times New Roman"/>
          <w:sz w:val="28"/>
          <w:szCs w:val="28"/>
        </w:rPr>
        <w:t xml:space="preserve"> при наличии) предпринимателя, информация о государственной регистрации;</w:t>
      </w:r>
    </w:p>
    <w:p w14:paraId="3756BC98" w14:textId="674DC2DB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 xml:space="preserve">- для граждан, ведущих крестьянское (фермерское) хозяйство, личное подсобное хозяйство или занимающихся садоводством, огородничеством, животноводством, изготовлением и реализацией предметов народных художественных промыслов, физических лиц, не являющихся индивидуальными предпринимателями и применяющих специальный налоговый режим «Налог на профессиональный доход» - фамилия, имя, отчество (последнее </w:t>
      </w:r>
      <w:r w:rsidR="006354D9">
        <w:rPr>
          <w:rFonts w:ascii="Times New Roman" w:hAnsi="Times New Roman" w:cs="Times New Roman"/>
          <w:sz w:val="28"/>
          <w:szCs w:val="28"/>
        </w:rPr>
        <w:t>-</w:t>
      </w:r>
      <w:r w:rsidRPr="006354D9">
        <w:rPr>
          <w:rFonts w:ascii="Times New Roman" w:hAnsi="Times New Roman" w:cs="Times New Roman"/>
          <w:sz w:val="28"/>
          <w:szCs w:val="28"/>
        </w:rPr>
        <w:t xml:space="preserve"> при наличии).</w:t>
      </w:r>
    </w:p>
    <w:p w14:paraId="158DE74B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8. Запрещается продажа на ярмарках:</w:t>
      </w:r>
    </w:p>
    <w:p w14:paraId="7FEED413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- товаров, реализация которых запрещена или ограничена законодательством Российской Федерации;</w:t>
      </w:r>
    </w:p>
    <w:p w14:paraId="084AE713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- продукции, на которую отсутствуют документы, подтверждающие соответствие товаров в порядке, определенном законодательством Российской Федерации о техническом регулировании;</w:t>
      </w:r>
    </w:p>
    <w:p w14:paraId="3C8F7548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- пищевых продуктов с истекшими сроками годности;</w:t>
      </w:r>
    </w:p>
    <w:p w14:paraId="66931987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- пищевых продуктов без соблюдения температурных режимов их реализации;</w:t>
      </w:r>
    </w:p>
    <w:p w14:paraId="34475019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- продукции, реализация которой производится с нарушением санитарных и ветеринарных требований;</w:t>
      </w:r>
    </w:p>
    <w:p w14:paraId="2ED892D2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lastRenderedPageBreak/>
        <w:t>- алкогольной и табачной продукции, а также товаров, свободная реализация которых запрещена или ограничена законодательством Российской Федерации;</w:t>
      </w:r>
    </w:p>
    <w:p w14:paraId="45853D8F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- напитков в стеклянной таре и использование при обслуживании бьющейся столовой посуды и приборов.</w:t>
      </w:r>
    </w:p>
    <w:p w14:paraId="2397646D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Продажа продовольственных товаров бакалейной и гастрономической группы товаров промышленного производства разрешается только в промышленной упаковке.</w:t>
      </w:r>
    </w:p>
    <w:p w14:paraId="01F47C66" w14:textId="77777777" w:rsidR="00772AB9" w:rsidRPr="006354D9" w:rsidRDefault="00772AB9" w:rsidP="004515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9. Контроль за соблюдением настоящих требований осуществляется организатором ярмарки в соответствии с законодательством Российской Федерации, а также иными контролирующими органами в пределах их компетенции и полномочий.</w:t>
      </w:r>
    </w:p>
    <w:p w14:paraId="36259D1B" w14:textId="33863BFF" w:rsidR="006354D9" w:rsidRPr="006354D9" w:rsidRDefault="00FB0DA8" w:rsidP="006354D9">
      <w:pPr>
        <w:pStyle w:val="ConsPlusNormal"/>
        <w:ind w:firstLine="709"/>
        <w:jc w:val="both"/>
        <w:rPr>
          <w:sz w:val="28"/>
          <w:szCs w:val="28"/>
        </w:rPr>
      </w:pPr>
      <w:r w:rsidRPr="006354D9">
        <w:rPr>
          <w:rFonts w:ascii="Times New Roman" w:hAnsi="Times New Roman" w:cs="Times New Roman"/>
          <w:sz w:val="28"/>
          <w:szCs w:val="28"/>
        </w:rPr>
        <w:t>10. Участники ярмарки несут ответственность за качество реализуемой продукции (выполненных работ, оказанных услуг), а также нарушение правил торговли и применения контрольно-кассовой техники и иные нарушения в соответствии с законодательством Российской Федерации.</w:t>
      </w:r>
    </w:p>
    <w:sectPr w:rsidR="006354D9" w:rsidRPr="006354D9" w:rsidSect="006354D9">
      <w:headerReference w:type="default" r:id="rId9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2791368"/>
      <w:docPartObj>
        <w:docPartGallery w:val="Page Numbers (Top of Page)"/>
        <w:docPartUnique/>
      </w:docPartObj>
    </w:sdtPr>
    <w:sdtEndPr/>
    <w:sdtContent>
      <w:p w14:paraId="2FC94CE4" w14:textId="28A435BD" w:rsidR="006354D9" w:rsidRDefault="006354D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D13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0AD3"/>
    <w:rsid w:val="00091B8A"/>
    <w:rsid w:val="000D175D"/>
    <w:rsid w:val="001067F4"/>
    <w:rsid w:val="00115A57"/>
    <w:rsid w:val="001348EB"/>
    <w:rsid w:val="00134EA8"/>
    <w:rsid w:val="00157635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2828"/>
    <w:rsid w:val="003C60EC"/>
    <w:rsid w:val="003D2E69"/>
    <w:rsid w:val="003E33E2"/>
    <w:rsid w:val="003E62A0"/>
    <w:rsid w:val="003E74EC"/>
    <w:rsid w:val="00416224"/>
    <w:rsid w:val="00432C29"/>
    <w:rsid w:val="00451508"/>
    <w:rsid w:val="00487309"/>
    <w:rsid w:val="00494C94"/>
    <w:rsid w:val="005503F0"/>
    <w:rsid w:val="005D62D2"/>
    <w:rsid w:val="005E23FC"/>
    <w:rsid w:val="006354D9"/>
    <w:rsid w:val="00651800"/>
    <w:rsid w:val="00675580"/>
    <w:rsid w:val="006D374C"/>
    <w:rsid w:val="00725C1B"/>
    <w:rsid w:val="00767D13"/>
    <w:rsid w:val="00772AB9"/>
    <w:rsid w:val="00775F5A"/>
    <w:rsid w:val="0078048B"/>
    <w:rsid w:val="007853E2"/>
    <w:rsid w:val="007E72E3"/>
    <w:rsid w:val="00860414"/>
    <w:rsid w:val="00864CB0"/>
    <w:rsid w:val="008872B8"/>
    <w:rsid w:val="008D7012"/>
    <w:rsid w:val="008F5E72"/>
    <w:rsid w:val="00900CA3"/>
    <w:rsid w:val="00901976"/>
    <w:rsid w:val="009535CE"/>
    <w:rsid w:val="00974CA6"/>
    <w:rsid w:val="009C6A25"/>
    <w:rsid w:val="009C6BB8"/>
    <w:rsid w:val="00A0116A"/>
    <w:rsid w:val="00A55B69"/>
    <w:rsid w:val="00A653EB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CE7DE7"/>
    <w:rsid w:val="00D02B8E"/>
    <w:rsid w:val="00D1338F"/>
    <w:rsid w:val="00D30DE6"/>
    <w:rsid w:val="00D42E96"/>
    <w:rsid w:val="00D51A28"/>
    <w:rsid w:val="00D81DC2"/>
    <w:rsid w:val="00DA6A55"/>
    <w:rsid w:val="00E061F0"/>
    <w:rsid w:val="00EB73FA"/>
    <w:rsid w:val="00F23526"/>
    <w:rsid w:val="00F50A86"/>
    <w:rsid w:val="00F735B4"/>
    <w:rsid w:val="00F929F5"/>
    <w:rsid w:val="00FB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link w:val="ConsPlusNormal0"/>
    <w:rsid w:val="00772AB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ConsPlusTitle">
    <w:name w:val="ConsPlusTitle"/>
    <w:rsid w:val="00772AB9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  <w:style w:type="character" w:customStyle="1" w:styleId="ConsPlusNormal0">
    <w:name w:val="ConsPlusNormal Знак"/>
    <w:link w:val="ConsPlusNormal"/>
    <w:locked/>
    <w:rsid w:val="00772AB9"/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8647C4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8647C4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647C4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907</Words>
  <Characters>7080</Characters>
  <Application>Microsoft Office Word</Application>
  <DocSecurity>0</DocSecurity>
  <Lines>59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6</cp:revision>
  <dcterms:created xsi:type="dcterms:W3CDTF">2025-12-01T01:41:00Z</dcterms:created>
  <dcterms:modified xsi:type="dcterms:W3CDTF">2025-12-29T06:50:00Z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